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418FD8CA" w:rsidR="004C1736" w:rsidRPr="00CA5B7A" w:rsidRDefault="00F070B5" w:rsidP="00CA5B7A">
      <w:pPr>
        <w:jc w:val="center"/>
        <w:rPr>
          <w:rFonts w:asciiTheme="majorHAnsi" w:eastAsiaTheme="majorEastAsia" w:hAnsiTheme="majorHAnsi" w:cstheme="majorBidi"/>
          <w:spacing w:val="-10"/>
          <w:kern w:val="28"/>
          <w:sz w:val="56"/>
          <w:szCs w:val="56"/>
        </w:rPr>
      </w:pPr>
      <w:r w:rsidRPr="00F070B5">
        <w:rPr>
          <w:rFonts w:asciiTheme="majorHAnsi" w:eastAsiaTheme="majorEastAsia" w:hAnsiTheme="majorHAnsi" w:cstheme="majorBidi"/>
          <w:spacing w:val="-10"/>
          <w:kern w:val="28"/>
          <w:sz w:val="56"/>
          <w:szCs w:val="56"/>
        </w:rPr>
        <w:t>Jeanne Villepreux-Power</w:t>
      </w:r>
      <w:r>
        <w:rPr>
          <w:rFonts w:asciiTheme="majorHAnsi" w:eastAsiaTheme="majorEastAsia" w:hAnsiTheme="majorHAnsi" w:cstheme="majorBidi"/>
          <w:b/>
          <w:bCs/>
          <w:spacing w:val="-10"/>
          <w:kern w:val="28"/>
          <w:sz w:val="56"/>
          <w:szCs w:val="56"/>
        </w:rPr>
        <w:t xml:space="preserve"> </w:t>
      </w:r>
      <w:r w:rsidR="00F27FCD">
        <w:rPr>
          <w:rFonts w:asciiTheme="majorHAnsi" w:eastAsiaTheme="majorEastAsia" w:hAnsiTheme="majorHAnsi" w:cstheme="majorBidi"/>
          <w:spacing w:val="-10"/>
          <w:kern w:val="28"/>
          <w:sz w:val="56"/>
          <w:szCs w:val="56"/>
        </w:rPr>
        <w:t>(</w:t>
      </w:r>
      <w:r w:rsidR="007665C7">
        <w:rPr>
          <w:rFonts w:asciiTheme="majorHAnsi" w:eastAsiaTheme="majorEastAsia" w:hAnsiTheme="majorHAnsi" w:cstheme="majorBidi"/>
          <w:spacing w:val="-10"/>
          <w:kern w:val="28"/>
          <w:sz w:val="56"/>
          <w:szCs w:val="56"/>
        </w:rPr>
        <w:t>1</w:t>
      </w:r>
      <w:r>
        <w:rPr>
          <w:rFonts w:asciiTheme="majorHAnsi" w:eastAsiaTheme="majorEastAsia" w:hAnsiTheme="majorHAnsi" w:cstheme="majorBidi"/>
          <w:spacing w:val="-10"/>
          <w:kern w:val="28"/>
          <w:sz w:val="56"/>
          <w:szCs w:val="56"/>
        </w:rPr>
        <w:t>794</w:t>
      </w:r>
      <w:r w:rsidR="00F27FCD">
        <w:rPr>
          <w:rFonts w:asciiTheme="majorHAnsi" w:eastAsiaTheme="majorEastAsia" w:hAnsiTheme="majorHAnsi" w:cstheme="majorBidi"/>
          <w:spacing w:val="-10"/>
          <w:kern w:val="28"/>
          <w:sz w:val="56"/>
          <w:szCs w:val="56"/>
        </w:rPr>
        <w:t xml:space="preserve"> </w:t>
      </w:r>
      <w:r w:rsidR="00793873">
        <w:rPr>
          <w:rFonts w:asciiTheme="majorHAnsi" w:eastAsiaTheme="majorEastAsia" w:hAnsiTheme="majorHAnsi" w:cstheme="majorBidi"/>
          <w:spacing w:val="-10"/>
          <w:kern w:val="28"/>
          <w:sz w:val="56"/>
          <w:szCs w:val="56"/>
        </w:rPr>
        <w:t>–</w:t>
      </w:r>
      <w:r w:rsidR="00F27FCD">
        <w:rPr>
          <w:rFonts w:asciiTheme="majorHAnsi" w:eastAsiaTheme="majorEastAsia" w:hAnsiTheme="majorHAnsi" w:cstheme="majorBidi"/>
          <w:spacing w:val="-10"/>
          <w:kern w:val="28"/>
          <w:sz w:val="56"/>
          <w:szCs w:val="56"/>
        </w:rPr>
        <w:t xml:space="preserve"> </w:t>
      </w:r>
      <w:r w:rsidR="007665C7">
        <w:rPr>
          <w:rFonts w:asciiTheme="majorHAnsi" w:eastAsiaTheme="majorEastAsia" w:hAnsiTheme="majorHAnsi" w:cstheme="majorBidi"/>
          <w:spacing w:val="-10"/>
          <w:kern w:val="28"/>
          <w:sz w:val="56"/>
          <w:szCs w:val="56"/>
        </w:rPr>
        <w:t>1</w:t>
      </w:r>
      <w:r>
        <w:rPr>
          <w:rFonts w:asciiTheme="majorHAnsi" w:eastAsiaTheme="majorEastAsia" w:hAnsiTheme="majorHAnsi" w:cstheme="majorBidi"/>
          <w:spacing w:val="-10"/>
          <w:kern w:val="28"/>
          <w:sz w:val="56"/>
          <w:szCs w:val="56"/>
        </w:rPr>
        <w:t>871</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787506F1" w:rsidR="00F31F35" w:rsidRPr="003D4DF8" w:rsidRDefault="00F31F35">
      <w:pPr>
        <w:rPr>
          <w:b/>
          <w:bCs/>
          <w:color w:val="0563C1" w:themeColor="hyperlink"/>
          <w:u w:val="single"/>
        </w:rPr>
      </w:pPr>
      <w:r w:rsidRPr="00F31F35">
        <w:rPr>
          <w:b/>
          <w:bCs/>
        </w:rPr>
        <w:t xml:space="preserve">Début de </w:t>
      </w:r>
      <w:hyperlink r:id="rId5" w:history="1">
        <w:r w:rsidRPr="007665C7">
          <w:rPr>
            <w:rStyle w:val="Lienhypertexte"/>
            <w:b/>
            <w:bCs/>
          </w:rPr>
          <w:t xml:space="preserve">la page </w:t>
        </w:r>
        <w:proofErr w:type="spellStart"/>
        <w:r w:rsidRPr="007665C7">
          <w:rPr>
            <w:rStyle w:val="Lienhypertexte"/>
            <w:b/>
            <w:bCs/>
          </w:rPr>
          <w:t>Wikipedia</w:t>
        </w:r>
        <w:proofErr w:type="spellEnd"/>
        <w:r w:rsidRPr="007665C7">
          <w:rPr>
            <w:rStyle w:val="Lienhypertexte"/>
            <w:b/>
            <w:bCs/>
          </w:rPr>
          <w:t xml:space="preserve"> la concernant</w:t>
        </w:r>
        <w:r w:rsidR="003D4DF8" w:rsidRPr="007665C7">
          <w:rPr>
            <w:rStyle w:val="Lienhypertexte"/>
            <w:b/>
            <w:bCs/>
          </w:rPr>
          <w:t> :</w:t>
        </w:r>
      </w:hyperlink>
      <w:r w:rsidR="009819F3">
        <w:rPr>
          <w:b/>
          <w:bCs/>
        </w:rPr>
        <w:t xml:space="preserve"> </w:t>
      </w:r>
    </w:p>
    <w:p w14:paraId="7FA753E9" w14:textId="5BBA9F46" w:rsidR="00F070B5" w:rsidRPr="00F070B5" w:rsidRDefault="00F070B5" w:rsidP="00F070B5">
      <w:pPr>
        <w:jc w:val="both"/>
      </w:pPr>
      <w:r w:rsidRPr="00F070B5">
        <w:rPr>
          <w:b/>
          <w:bCs/>
        </w:rPr>
        <w:t>Jeanne Villepreux-Power</w:t>
      </w:r>
      <w:r w:rsidRPr="00F070B5">
        <w:t xml:space="preserve">, née le 4 vendémiaire de l'an III (25 septembre 1794) à Juillac (Corrèze) et morte le 25 janvier 1871 dans la même commune, est une naturaliste française. </w:t>
      </w:r>
    </w:p>
    <w:p w14:paraId="514B100C" w14:textId="7488AABA" w:rsidR="00F070B5" w:rsidRPr="00F070B5" w:rsidRDefault="00F070B5" w:rsidP="00F070B5">
      <w:pPr>
        <w:jc w:val="both"/>
      </w:pPr>
      <w:r w:rsidRPr="00F070B5">
        <w:t xml:space="preserve">Autodidacte passionnée et pionnière de la biologie marine, elle est décrite comme la </w:t>
      </w:r>
      <w:proofErr w:type="spellStart"/>
      <w:r w:rsidRPr="00F070B5">
        <w:t>précurseure</w:t>
      </w:r>
      <w:proofErr w:type="spellEnd"/>
      <w:r w:rsidRPr="00F070B5">
        <w:t xml:space="preserve"> des stations de biologie marine par Edmond Perrier et de l'aquariologie par Sir Richard Owen. </w:t>
      </w:r>
    </w:p>
    <w:p w14:paraId="5275C19A" w14:textId="77777777" w:rsidR="0021743B" w:rsidRDefault="0021743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p w14:paraId="24C01BA5" w14:textId="306043C7" w:rsidR="007665C7" w:rsidRPr="007665C7" w:rsidRDefault="009E0064" w:rsidP="007665C7">
      <w:hyperlink r:id="rId6" w:history="1">
        <w:r w:rsidR="00C263FF" w:rsidRPr="009E0064">
          <w:rPr>
            <w:rStyle w:val="Lienhypertexte"/>
          </w:rPr>
          <w:t>Jeanne Villepreux-Powe</w:t>
        </w:r>
        <w:r w:rsidRPr="009E0064">
          <w:rPr>
            <w:rStyle w:val="Lienhypertexte"/>
          </w:rPr>
          <w:t>r – L’évolution de la science au XVIIIe siècle</w:t>
        </w:r>
      </w:hyperlink>
      <w:r w:rsidR="00C263FF">
        <w:t xml:space="preserve"> (Arte)</w:t>
      </w:r>
    </w:p>
    <w:p w14:paraId="23ACA2A8" w14:textId="1FEE39EE" w:rsidR="00441B18" w:rsidRPr="00094E5F" w:rsidRDefault="00441B18" w:rsidP="00094E5F"/>
    <w:p w14:paraId="592244BC" w14:textId="5EDB2EB8" w:rsidR="00133841" w:rsidRDefault="007578A5" w:rsidP="00133841">
      <w:pPr>
        <w:jc w:val="both"/>
        <w:rPr>
          <w:rFonts w:asciiTheme="majorHAnsi" w:eastAsiaTheme="majorEastAsia" w:hAnsiTheme="majorHAnsi" w:cstheme="majorBidi"/>
          <w:color w:val="2F5496" w:themeColor="accent1" w:themeShade="BF"/>
          <w:sz w:val="32"/>
          <w:szCs w:val="32"/>
        </w:rPr>
      </w:pPr>
      <w:bookmarkStart w:id="0" w:name="_Hlk203061482"/>
      <w:r w:rsidRPr="007578A5">
        <w:rPr>
          <w:rFonts w:asciiTheme="majorHAnsi" w:eastAsiaTheme="majorEastAsia" w:hAnsiTheme="majorHAnsi" w:cstheme="majorBidi"/>
          <w:color w:val="2F5496" w:themeColor="accent1" w:themeShade="BF"/>
          <w:sz w:val="32"/>
          <w:szCs w:val="32"/>
        </w:rPr>
        <w:drawing>
          <wp:anchor distT="0" distB="0" distL="114300" distR="114300" simplePos="0" relativeHeight="251658240" behindDoc="0" locked="0" layoutInCell="1" allowOverlap="1" wp14:anchorId="14E83E06" wp14:editId="1A358AD9">
            <wp:simplePos x="0" y="0"/>
            <wp:positionH relativeFrom="column">
              <wp:posOffset>4015740</wp:posOffset>
            </wp:positionH>
            <wp:positionV relativeFrom="paragraph">
              <wp:posOffset>27305</wp:posOffset>
            </wp:positionV>
            <wp:extent cx="2606040" cy="4046220"/>
            <wp:effectExtent l="0" t="0" r="3810" b="0"/>
            <wp:wrapSquare wrapText="bothSides"/>
            <wp:docPr id="1903545850" name="Image 2" descr="La Dame de l&amp;#39;Argona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ngImage" descr="La Dame de l&amp;#39;Argonau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6040" cy="4046220"/>
                    </a:xfrm>
                    <a:prstGeom prst="rect">
                      <a:avLst/>
                    </a:prstGeom>
                    <a:noFill/>
                    <a:ln>
                      <a:noFill/>
                    </a:ln>
                  </pic:spPr>
                </pic:pic>
              </a:graphicData>
            </a:graphic>
          </wp:anchor>
        </w:drawing>
      </w:r>
      <w:r w:rsidRPr="007578A5">
        <w:rPr>
          <w:rFonts w:asciiTheme="majorHAnsi" w:eastAsiaTheme="majorEastAsia" w:hAnsiTheme="majorHAnsi" w:cstheme="majorBidi"/>
          <w:color w:val="2F5496" w:themeColor="accent1" w:themeShade="BF"/>
          <w:sz w:val="32"/>
          <w:szCs w:val="32"/>
        </w:rPr>
        <w:t xml:space="preserve"> </w:t>
      </w:r>
      <w:r w:rsidR="00133841" w:rsidRPr="004312D6">
        <w:rPr>
          <w:rFonts w:asciiTheme="majorHAnsi" w:eastAsiaTheme="majorEastAsia" w:hAnsiTheme="majorHAnsi" w:cstheme="majorBidi"/>
          <w:color w:val="2F5496" w:themeColor="accent1" w:themeShade="BF"/>
          <w:sz w:val="32"/>
          <w:szCs w:val="32"/>
        </w:rPr>
        <w:t xml:space="preserve">Une lecture </w:t>
      </w:r>
    </w:p>
    <w:p w14:paraId="484478AF" w14:textId="5784334A" w:rsidR="008F098B" w:rsidRDefault="007578A5" w:rsidP="00AB7D6E">
      <w:pPr>
        <w:jc w:val="both"/>
      </w:pPr>
      <w:r w:rsidRPr="007578A5">
        <w:t xml:space="preserve">Le fabuleux destin d'une obscure brodeuse devenue la première femme océanologue au monde... 1812. C'est au milieu d'un troupeau de </w:t>
      </w:r>
      <w:proofErr w:type="spellStart"/>
      <w:r w:rsidRPr="007578A5">
        <w:t>boeufs</w:t>
      </w:r>
      <w:proofErr w:type="spellEnd"/>
      <w:r w:rsidRPr="007578A5">
        <w:t xml:space="preserve"> et avec comme chaperon un maquignon cousin de son père que l'adolescente Lili Villepreux quitte sa Corrèze natale pour tenter sa chance à Paris... Adoptée par une ouvrière farouchement antinapoléonienne qui lui apprend le métier de brodeuse, la petite provinciale découvre l'univers du théâtre grâce à de menus travaux réalisés gratuitement pour des comédiennes en vogue... Autodidacte tenace et surdouée, ouvrière inclassable et élégante, elle s'émancipe au fil des années jusqu'à son mariage en Sicile avec un riche négociant anglais : James Power. Bientôt passionnée par la vie sous-marine, la jeune femme plonge d'étranges cases dans la mer et s'impose comme la fameuse "Dame de l'Argonaute", inventeur de l'aquarium... Mettant en scène avec une rigueur ethnologique langage, culture populaire et façons de vivre des Français au déclin de l'Empire et au début de la Restauration, Claude </w:t>
      </w:r>
      <w:proofErr w:type="spellStart"/>
      <w:r w:rsidRPr="007578A5">
        <w:t>Duneton</w:t>
      </w:r>
      <w:proofErr w:type="spellEnd"/>
      <w:r w:rsidRPr="007578A5">
        <w:t xml:space="preserve"> dévoile à travers ce roman historique la vie fascinante et méconnue d'une pionnière scientifique de génie, traversant les soubresauts d'un XIXᵉ siècle en pleine ébullition.</w:t>
      </w:r>
    </w:p>
    <w:p w14:paraId="12D7DB6B" w14:textId="77777777" w:rsidR="007578A5" w:rsidRDefault="007578A5" w:rsidP="00AB7D6E">
      <w:pPr>
        <w:jc w:val="both"/>
        <w:rPr>
          <w:b/>
          <w:bCs/>
        </w:rPr>
      </w:pPr>
    </w:p>
    <w:p w14:paraId="3B753CCE" w14:textId="411E323C" w:rsidR="00B2766B" w:rsidRDefault="00BA4F0B" w:rsidP="00C263FF">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C263FF">
        <w:t>La partie roman occupe environ 80% du livre. On y découvre Jeanne Villepreux brodeuse dans les années 1810. La fin est plus spécifiquement historique et relate le parcours naturaliste en Sicile.</w:t>
      </w:r>
    </w:p>
    <w:p w14:paraId="6736778F" w14:textId="666CAF27" w:rsidR="00C263FF" w:rsidRDefault="00C263FF" w:rsidP="00C263FF">
      <w:pPr>
        <w:jc w:val="both"/>
      </w:pPr>
      <w:r>
        <w:t>L’ensemble est passionnant !</w:t>
      </w:r>
    </w:p>
    <w:sectPr w:rsidR="00C263FF"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811BB"/>
    <w:rsid w:val="00383544"/>
    <w:rsid w:val="00390DF3"/>
    <w:rsid w:val="00392F90"/>
    <w:rsid w:val="003A66BB"/>
    <w:rsid w:val="003C0131"/>
    <w:rsid w:val="003C774C"/>
    <w:rsid w:val="003D4DF8"/>
    <w:rsid w:val="00402C35"/>
    <w:rsid w:val="0041408E"/>
    <w:rsid w:val="0041564F"/>
    <w:rsid w:val="00430C75"/>
    <w:rsid w:val="00441B18"/>
    <w:rsid w:val="00444AF9"/>
    <w:rsid w:val="00452181"/>
    <w:rsid w:val="0047266F"/>
    <w:rsid w:val="00472B16"/>
    <w:rsid w:val="00480C62"/>
    <w:rsid w:val="00483958"/>
    <w:rsid w:val="004A3DAC"/>
    <w:rsid w:val="004C1736"/>
    <w:rsid w:val="004E2739"/>
    <w:rsid w:val="005001C0"/>
    <w:rsid w:val="00526458"/>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263FF"/>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te.tv/fr/videos/090626-010-A/cherchez-la-femme/" TargetMode="External"/><Relationship Id="rId5" Type="http://schemas.openxmlformats.org/officeDocument/2006/relationships/hyperlink" Target="https://fr.wikipedia.org/wiki/Jeanne_Villepreux-Pow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331</Words>
  <Characters>1823</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2025-08-21T14:29:00Z</dcterms:created>
  <dcterms:modified xsi:type="dcterms:W3CDTF">2025-08-21T14:41:00Z</dcterms:modified>
</cp:coreProperties>
</file>